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6" w:rsidRDefault="00371FDD" w:rsidP="006915E0">
      <w:pPr>
        <w:spacing w:after="0" w:line="240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152053">
        <w:rPr>
          <w:b/>
          <w:lang w:val="uk-UA"/>
        </w:rPr>
        <w:t>План заходів</w:t>
      </w:r>
      <w:r w:rsidR="00DB1DF6">
        <w:rPr>
          <w:b/>
          <w:lang w:val="uk-UA"/>
        </w:rPr>
        <w:t xml:space="preserve"> по виховній роботі</w:t>
      </w:r>
    </w:p>
    <w:p w:rsidR="00A65D48" w:rsidRDefault="00DB1DF6" w:rsidP="006915E0">
      <w:pPr>
        <w:spacing w:after="0" w:line="240" w:lineRule="auto"/>
        <w:contextualSpacing/>
        <w:jc w:val="center"/>
        <w:rPr>
          <w:b/>
          <w:lang w:val="uk-UA"/>
        </w:rPr>
      </w:pPr>
      <w:r>
        <w:rPr>
          <w:b/>
          <w:lang w:val="uk-UA"/>
        </w:rPr>
        <w:t xml:space="preserve">на факультеті лісового і садово-паркового господарства </w:t>
      </w:r>
      <w:r w:rsidR="00953B97">
        <w:rPr>
          <w:b/>
          <w:lang w:val="uk-UA"/>
        </w:rPr>
        <w:t xml:space="preserve"> на 2019-20</w:t>
      </w:r>
      <w:r w:rsidR="00371FDD" w:rsidRPr="00152053">
        <w:rPr>
          <w:b/>
          <w:lang w:val="uk-UA"/>
        </w:rPr>
        <w:t xml:space="preserve"> навчальний рік</w:t>
      </w:r>
    </w:p>
    <w:p w:rsidR="006915E0" w:rsidRDefault="006915E0" w:rsidP="006915E0">
      <w:pPr>
        <w:spacing w:after="0" w:line="240" w:lineRule="auto"/>
        <w:contextualSpacing/>
        <w:jc w:val="center"/>
        <w:rPr>
          <w:b/>
          <w:lang w:val="uk-UA"/>
        </w:rPr>
      </w:pPr>
    </w:p>
    <w:p w:rsidR="006915E0" w:rsidRPr="00152053" w:rsidRDefault="006915E0" w:rsidP="006915E0">
      <w:pPr>
        <w:spacing w:after="0" w:line="240" w:lineRule="auto"/>
        <w:contextualSpacing/>
        <w:jc w:val="center"/>
        <w:rPr>
          <w:b/>
          <w:lang w:val="uk-UA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1951"/>
        <w:gridCol w:w="4110"/>
        <w:gridCol w:w="9391"/>
      </w:tblGrid>
      <w:tr w:rsidR="00DB1DF6" w:rsidTr="006915E0">
        <w:tc>
          <w:tcPr>
            <w:tcW w:w="1951" w:type="dxa"/>
          </w:tcPr>
          <w:p w:rsidR="00DB1DF6" w:rsidRDefault="00DB1DF6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Дата (місяць)</w:t>
            </w:r>
          </w:p>
        </w:tc>
        <w:tc>
          <w:tcPr>
            <w:tcW w:w="4110" w:type="dxa"/>
          </w:tcPr>
          <w:p w:rsidR="00DB1DF6" w:rsidRDefault="00DB1DF6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Мотиваційний фактор</w:t>
            </w:r>
          </w:p>
        </w:tc>
        <w:tc>
          <w:tcPr>
            <w:tcW w:w="9391" w:type="dxa"/>
          </w:tcPr>
          <w:p w:rsidR="00DB1DF6" w:rsidRDefault="00DB1DF6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Форма проведення заходу</w:t>
            </w:r>
          </w:p>
        </w:tc>
      </w:tr>
      <w:tr w:rsidR="00E05EEB" w:rsidRPr="00133DAD" w:rsidTr="006915E0">
        <w:tc>
          <w:tcPr>
            <w:tcW w:w="1951" w:type="dxa"/>
          </w:tcPr>
          <w:p w:rsidR="00E05EEB" w:rsidRDefault="00133DAD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4110" w:type="dxa"/>
          </w:tcPr>
          <w:p w:rsidR="00E05EEB" w:rsidRDefault="00953B97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Художньо-літературний конкурс</w:t>
            </w:r>
          </w:p>
        </w:tc>
        <w:tc>
          <w:tcPr>
            <w:tcW w:w="9391" w:type="dxa"/>
          </w:tcPr>
          <w:p w:rsidR="00E05EEB" w:rsidRPr="00133DAD" w:rsidRDefault="00133DAD" w:rsidP="00133DAD">
            <w:pPr>
              <w:contextualSpacing/>
              <w:rPr>
                <w:rFonts w:cs="Times New Roman"/>
                <w:szCs w:val="28"/>
                <w:lang w:val="uk-UA"/>
              </w:rPr>
            </w:pPr>
            <w:r w:rsidRPr="00133DAD">
              <w:rPr>
                <w:rFonts w:cs="Times New Roman"/>
                <w:szCs w:val="28"/>
                <w:lang w:val="uk-UA"/>
              </w:rPr>
              <w:t>Проведення літературно-художнього конкурсу «</w:t>
            </w:r>
            <w:r>
              <w:rPr>
                <w:rFonts w:cs="Times New Roman"/>
                <w:szCs w:val="28"/>
                <w:lang w:val="uk-UA"/>
              </w:rPr>
              <w:t>М</w:t>
            </w:r>
            <w:r w:rsidRPr="00133DAD">
              <w:rPr>
                <w:rFonts w:cs="Times New Roman"/>
                <w:szCs w:val="28"/>
                <w:lang w:val="uk-UA"/>
              </w:rPr>
              <w:t>онолог про жінку»</w:t>
            </w:r>
          </w:p>
        </w:tc>
      </w:tr>
      <w:tr w:rsidR="00E05EEB" w:rsidRPr="007208AC" w:rsidTr="006915E0">
        <w:tc>
          <w:tcPr>
            <w:tcW w:w="1951" w:type="dxa"/>
          </w:tcPr>
          <w:p w:rsidR="00E05EEB" w:rsidRDefault="00953B97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4110" w:type="dxa"/>
          </w:tcPr>
          <w:p w:rsidR="00E05EEB" w:rsidRDefault="00953B97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День пам’яті депортації українців </w:t>
            </w:r>
          </w:p>
        </w:tc>
        <w:tc>
          <w:tcPr>
            <w:tcW w:w="9391" w:type="dxa"/>
          </w:tcPr>
          <w:p w:rsidR="00E05EEB" w:rsidRDefault="00953B97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Відзначення 75-х роковин депортації українців з Лемківщини, </w:t>
            </w:r>
            <w:proofErr w:type="spellStart"/>
            <w:r>
              <w:rPr>
                <w:lang w:val="uk-UA"/>
              </w:rPr>
              <w:t>Надсяння</w:t>
            </w:r>
            <w:proofErr w:type="spellEnd"/>
            <w:r>
              <w:rPr>
                <w:lang w:val="uk-UA"/>
              </w:rPr>
              <w:t xml:space="preserve">, Холмщини,  Південного </w:t>
            </w:r>
            <w:proofErr w:type="spellStart"/>
            <w:r>
              <w:rPr>
                <w:lang w:val="uk-UA"/>
              </w:rPr>
              <w:t>Надляшшя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Любачівщини</w:t>
            </w:r>
            <w:proofErr w:type="spellEnd"/>
            <w:r>
              <w:rPr>
                <w:lang w:val="uk-UA"/>
              </w:rPr>
              <w:t xml:space="preserve">, Західної </w:t>
            </w:r>
            <w:proofErr w:type="spellStart"/>
            <w:r>
              <w:rPr>
                <w:lang w:val="uk-UA"/>
              </w:rPr>
              <w:t>Бойківщини</w:t>
            </w:r>
            <w:proofErr w:type="spellEnd"/>
            <w:r>
              <w:rPr>
                <w:lang w:val="uk-UA"/>
              </w:rPr>
              <w:t xml:space="preserve"> у 1944-1951 роках</w:t>
            </w:r>
          </w:p>
        </w:tc>
      </w:tr>
      <w:tr w:rsidR="00DB1DF6" w:rsidTr="006915E0">
        <w:tc>
          <w:tcPr>
            <w:tcW w:w="1951" w:type="dxa"/>
          </w:tcPr>
          <w:p w:rsidR="00DB1DF6" w:rsidRDefault="00DB1DF6" w:rsidP="006915E0">
            <w:pPr>
              <w:contextualSpacing/>
              <w:rPr>
                <w:lang w:val="uk-UA"/>
              </w:rPr>
            </w:pPr>
            <w:r w:rsidRPr="00DB1DF6">
              <w:rPr>
                <w:lang w:val="uk-UA"/>
              </w:rPr>
              <w:t>Листопад</w:t>
            </w:r>
          </w:p>
        </w:tc>
        <w:tc>
          <w:tcPr>
            <w:tcW w:w="4110" w:type="dxa"/>
          </w:tcPr>
          <w:p w:rsidR="00DB1DF6" w:rsidRDefault="00DB1DF6" w:rsidP="006915E0">
            <w:pPr>
              <w:contextualSpacing/>
              <w:rPr>
                <w:lang w:val="uk-UA"/>
              </w:rPr>
            </w:pPr>
            <w:r w:rsidRPr="00DB1DF6">
              <w:rPr>
                <w:lang w:val="uk-UA"/>
              </w:rPr>
              <w:t>Д</w:t>
            </w:r>
            <w:r>
              <w:rPr>
                <w:lang w:val="uk-UA"/>
              </w:rPr>
              <w:t>е</w:t>
            </w:r>
            <w:r w:rsidRPr="00DB1DF6">
              <w:rPr>
                <w:lang w:val="uk-UA"/>
              </w:rPr>
              <w:t>н</w:t>
            </w:r>
            <w:r>
              <w:rPr>
                <w:lang w:val="uk-UA"/>
              </w:rPr>
              <w:t>ь</w:t>
            </w:r>
            <w:r w:rsidRPr="00DB1DF6">
              <w:rPr>
                <w:lang w:val="uk-UA"/>
              </w:rPr>
              <w:t xml:space="preserve"> української писемності та мови</w:t>
            </w:r>
          </w:p>
        </w:tc>
        <w:tc>
          <w:tcPr>
            <w:tcW w:w="9391" w:type="dxa"/>
          </w:tcPr>
          <w:p w:rsidR="00DB1DF6" w:rsidRDefault="00DB1DF6" w:rsidP="006915E0">
            <w:pPr>
              <w:contextualSpacing/>
              <w:rPr>
                <w:lang w:val="uk-UA"/>
              </w:rPr>
            </w:pPr>
            <w:r w:rsidRPr="00DB1DF6">
              <w:rPr>
                <w:lang w:val="uk-UA"/>
              </w:rPr>
              <w:t xml:space="preserve">Конкурс </w:t>
            </w:r>
            <w:r>
              <w:rPr>
                <w:lang w:val="uk-UA"/>
              </w:rPr>
              <w:t>«</w:t>
            </w:r>
            <w:r w:rsidRPr="00DB1DF6">
              <w:rPr>
                <w:lang w:val="uk-UA"/>
              </w:rPr>
              <w:t xml:space="preserve">Поетичний  </w:t>
            </w:r>
            <w:r>
              <w:rPr>
                <w:lang w:val="uk-UA"/>
              </w:rPr>
              <w:t>(</w:t>
            </w:r>
            <w:r w:rsidRPr="00DB1DF6">
              <w:rPr>
                <w:lang w:val="uk-UA"/>
              </w:rPr>
              <w:t>прозовий</w:t>
            </w:r>
            <w:r>
              <w:rPr>
                <w:lang w:val="uk-UA"/>
              </w:rPr>
              <w:t>)</w:t>
            </w:r>
            <w:r w:rsidRPr="00DB1DF6">
              <w:rPr>
                <w:lang w:val="uk-UA"/>
              </w:rPr>
              <w:t xml:space="preserve"> твір</w:t>
            </w:r>
            <w:r>
              <w:rPr>
                <w:lang w:val="uk-UA"/>
              </w:rPr>
              <w:t>»</w:t>
            </w:r>
            <w:r w:rsidRPr="00DB1DF6">
              <w:rPr>
                <w:lang w:val="uk-UA"/>
              </w:rPr>
              <w:t xml:space="preserve"> серед студентів факультету (форма проведення – відкриті читання, мінімум по одному представнику від групи)</w:t>
            </w:r>
          </w:p>
        </w:tc>
      </w:tr>
      <w:tr w:rsidR="00DB1DF6" w:rsidTr="006915E0">
        <w:tc>
          <w:tcPr>
            <w:tcW w:w="195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4110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Андріївські вечорниці</w:t>
            </w:r>
          </w:p>
        </w:tc>
        <w:tc>
          <w:tcPr>
            <w:tcW w:w="939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Вечорниці - підготувати акторський чи творчий виступ від кожної групи.</w:t>
            </w:r>
          </w:p>
        </w:tc>
      </w:tr>
      <w:tr w:rsidR="00DB1DF6" w:rsidTr="006915E0">
        <w:tc>
          <w:tcPr>
            <w:tcW w:w="195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4110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День закоханих</w:t>
            </w:r>
          </w:p>
        </w:tc>
        <w:tc>
          <w:tcPr>
            <w:tcW w:w="939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Конкурс стінгазет (кожна група)</w:t>
            </w:r>
          </w:p>
        </w:tc>
      </w:tr>
      <w:tr w:rsidR="00DB1DF6" w:rsidTr="006915E0">
        <w:tc>
          <w:tcPr>
            <w:tcW w:w="195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4110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Всесвітній ден</w:t>
            </w:r>
            <w:r w:rsidR="009A5890">
              <w:rPr>
                <w:lang w:val="uk-UA"/>
              </w:rPr>
              <w:t>ь</w:t>
            </w:r>
            <w:r>
              <w:rPr>
                <w:lang w:val="uk-UA"/>
              </w:rPr>
              <w:t xml:space="preserve"> імунітету (1.03)</w:t>
            </w:r>
          </w:p>
        </w:tc>
        <w:tc>
          <w:tcPr>
            <w:tcW w:w="939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Спартакіада з  викладачами (спортивний зал – місце проведення)</w:t>
            </w:r>
          </w:p>
        </w:tc>
      </w:tr>
      <w:tr w:rsidR="00DB1DF6" w:rsidTr="006915E0">
        <w:tc>
          <w:tcPr>
            <w:tcW w:w="195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4110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Всесвітній День Землі</w:t>
            </w:r>
          </w:p>
        </w:tc>
        <w:tc>
          <w:tcPr>
            <w:tcW w:w="9391" w:type="dxa"/>
          </w:tcPr>
          <w:p w:rsidR="00DB1DF6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Конкурс «Умілі руки» - виставка студентських доробків (мінімум по 3-4 експонати від групи)</w:t>
            </w:r>
          </w:p>
        </w:tc>
      </w:tr>
      <w:tr w:rsidR="006915E0" w:rsidTr="006915E0">
        <w:tc>
          <w:tcPr>
            <w:tcW w:w="1951" w:type="dxa"/>
            <w:vMerge w:val="restart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4110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День Сміху</w:t>
            </w:r>
          </w:p>
        </w:tc>
        <w:tc>
          <w:tcPr>
            <w:tcW w:w="9391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Конкурс стінгазет</w:t>
            </w:r>
          </w:p>
        </w:tc>
      </w:tr>
      <w:tr w:rsidR="006915E0" w:rsidTr="006915E0">
        <w:tc>
          <w:tcPr>
            <w:tcW w:w="1951" w:type="dxa"/>
            <w:vMerge/>
          </w:tcPr>
          <w:p w:rsidR="006915E0" w:rsidRDefault="006915E0" w:rsidP="006915E0">
            <w:pPr>
              <w:contextualSpacing/>
              <w:rPr>
                <w:lang w:val="uk-UA"/>
              </w:rPr>
            </w:pPr>
          </w:p>
        </w:tc>
        <w:tc>
          <w:tcPr>
            <w:tcW w:w="4110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Пасха</w:t>
            </w:r>
          </w:p>
        </w:tc>
        <w:tc>
          <w:tcPr>
            <w:tcW w:w="9391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Конкурс писанок (кожна група – представники майстер-клас по розпису писанок)</w:t>
            </w:r>
          </w:p>
        </w:tc>
      </w:tr>
      <w:tr w:rsidR="003A2290" w:rsidTr="003A2290">
        <w:trPr>
          <w:trHeight w:val="598"/>
        </w:trPr>
        <w:tc>
          <w:tcPr>
            <w:tcW w:w="1951" w:type="dxa"/>
          </w:tcPr>
          <w:p w:rsidR="003A2290" w:rsidRDefault="003A229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4110" w:type="dxa"/>
          </w:tcPr>
          <w:p w:rsidR="003A2290" w:rsidRDefault="003A2290" w:rsidP="006915E0">
            <w:pPr>
              <w:contextualSpacing/>
              <w:rPr>
                <w:lang w:val="uk-UA"/>
              </w:rPr>
            </w:pPr>
            <w:r w:rsidRPr="00B145DF">
              <w:rPr>
                <w:szCs w:val="28"/>
                <w:lang w:val="uk-UA"/>
              </w:rPr>
              <w:t>Міжнародн</w:t>
            </w:r>
            <w:r>
              <w:rPr>
                <w:szCs w:val="28"/>
                <w:lang w:val="uk-UA"/>
              </w:rPr>
              <w:t>ий</w:t>
            </w:r>
            <w:r w:rsidRPr="00B145DF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е</w:t>
            </w:r>
            <w:r w:rsidRPr="00B145DF">
              <w:rPr>
                <w:lang w:val="uk-UA"/>
              </w:rPr>
              <w:t>н</w:t>
            </w:r>
            <w:r>
              <w:rPr>
                <w:lang w:val="uk-UA"/>
              </w:rPr>
              <w:t xml:space="preserve">ь </w:t>
            </w:r>
            <w:r w:rsidRPr="00B145DF">
              <w:rPr>
                <w:lang w:val="uk-UA"/>
              </w:rPr>
              <w:t xml:space="preserve"> боротьби за права інвалідів</w:t>
            </w:r>
          </w:p>
        </w:tc>
        <w:tc>
          <w:tcPr>
            <w:tcW w:w="9391" w:type="dxa"/>
          </w:tcPr>
          <w:p w:rsidR="003A2290" w:rsidRDefault="003A2290" w:rsidP="006915E0">
            <w:pPr>
              <w:contextualSpacing/>
              <w:rPr>
                <w:lang w:val="uk-UA"/>
              </w:rPr>
            </w:pPr>
            <w:r w:rsidRPr="00B145DF">
              <w:rPr>
                <w:szCs w:val="28"/>
                <w:lang w:val="uk-UA"/>
              </w:rPr>
              <w:t xml:space="preserve">Відвідування дитячого будинку </w:t>
            </w:r>
            <w:r>
              <w:rPr>
                <w:szCs w:val="28"/>
                <w:lang w:val="uk-UA"/>
              </w:rPr>
              <w:t xml:space="preserve">«Пролісок» </w:t>
            </w:r>
            <w:r w:rsidRPr="00B145DF">
              <w:rPr>
                <w:szCs w:val="28"/>
                <w:lang w:val="uk-UA"/>
              </w:rPr>
              <w:t>представниками</w:t>
            </w:r>
            <w:r>
              <w:rPr>
                <w:szCs w:val="28"/>
                <w:lang w:val="uk-UA"/>
              </w:rPr>
              <w:t xml:space="preserve"> студентського самоврядування</w:t>
            </w:r>
          </w:p>
        </w:tc>
      </w:tr>
      <w:tr w:rsidR="006915E0" w:rsidTr="006915E0">
        <w:tc>
          <w:tcPr>
            <w:tcW w:w="1951" w:type="dxa"/>
            <w:vMerge w:val="restart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 w:rsidRPr="00B145DF">
              <w:rPr>
                <w:szCs w:val="28"/>
                <w:lang w:val="uk-UA"/>
              </w:rPr>
              <w:t>Червень</w:t>
            </w:r>
          </w:p>
        </w:tc>
        <w:tc>
          <w:tcPr>
            <w:tcW w:w="4110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 w:rsidRPr="00B145DF">
              <w:rPr>
                <w:szCs w:val="28"/>
                <w:lang w:val="uk-UA"/>
              </w:rPr>
              <w:t>Д</w:t>
            </w:r>
            <w:r>
              <w:rPr>
                <w:szCs w:val="28"/>
                <w:lang w:val="uk-UA"/>
              </w:rPr>
              <w:t>е</w:t>
            </w:r>
            <w:r w:rsidRPr="00B145DF"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>ь</w:t>
            </w:r>
            <w:r w:rsidRPr="00B145DF">
              <w:rPr>
                <w:szCs w:val="28"/>
                <w:lang w:val="uk-UA"/>
              </w:rPr>
              <w:t xml:space="preserve"> захисту дітей</w:t>
            </w:r>
          </w:p>
        </w:tc>
        <w:tc>
          <w:tcPr>
            <w:tcW w:w="9391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 w:rsidRPr="00B145DF">
              <w:rPr>
                <w:szCs w:val="28"/>
                <w:lang w:val="uk-UA"/>
              </w:rPr>
              <w:t>Відвідування дитячого будинку представниками</w:t>
            </w:r>
            <w:r>
              <w:rPr>
                <w:szCs w:val="28"/>
                <w:lang w:val="uk-UA"/>
              </w:rPr>
              <w:t xml:space="preserve"> студентського самоврядування</w:t>
            </w:r>
          </w:p>
        </w:tc>
      </w:tr>
      <w:tr w:rsidR="006915E0" w:rsidRPr="007208AC" w:rsidTr="006915E0">
        <w:tc>
          <w:tcPr>
            <w:tcW w:w="1951" w:type="dxa"/>
            <w:vMerge/>
          </w:tcPr>
          <w:p w:rsidR="006915E0" w:rsidRDefault="006915E0" w:rsidP="006915E0">
            <w:pPr>
              <w:contextualSpacing/>
              <w:rPr>
                <w:lang w:val="uk-UA"/>
              </w:rPr>
            </w:pPr>
          </w:p>
        </w:tc>
        <w:tc>
          <w:tcPr>
            <w:tcW w:w="4110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День молоді</w:t>
            </w:r>
          </w:p>
        </w:tc>
        <w:tc>
          <w:tcPr>
            <w:tcW w:w="9391" w:type="dxa"/>
          </w:tcPr>
          <w:p w:rsidR="006915E0" w:rsidRDefault="006915E0" w:rsidP="006915E0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– (</w:t>
            </w:r>
            <w:proofErr w:type="spellStart"/>
            <w:r>
              <w:rPr>
                <w:lang w:val="uk-UA"/>
              </w:rPr>
              <w:t>Білогрудівський</w:t>
            </w:r>
            <w:proofErr w:type="spellEnd"/>
            <w:r>
              <w:rPr>
                <w:lang w:val="uk-UA"/>
              </w:rPr>
              <w:t xml:space="preserve"> ліс (табір) або </w:t>
            </w:r>
            <w:proofErr w:type="spellStart"/>
            <w:r>
              <w:rPr>
                <w:lang w:val="uk-UA"/>
              </w:rPr>
              <w:t>Софіївський</w:t>
            </w:r>
            <w:proofErr w:type="spellEnd"/>
            <w:r>
              <w:rPr>
                <w:lang w:val="uk-UA"/>
              </w:rPr>
              <w:t xml:space="preserve"> парк)</w:t>
            </w:r>
          </w:p>
        </w:tc>
      </w:tr>
    </w:tbl>
    <w:p w:rsidR="006915E0" w:rsidRDefault="006915E0" w:rsidP="006915E0">
      <w:pPr>
        <w:pStyle w:val="2"/>
        <w:shd w:val="clear" w:color="auto" w:fill="FFFFFF"/>
        <w:spacing w:before="0" w:beforeAutospacing="0" w:after="0" w:afterAutospacing="0" w:line="480" w:lineRule="atLeast"/>
        <w:contextualSpacing/>
        <w:jc w:val="both"/>
        <w:rPr>
          <w:b w:val="0"/>
          <w:sz w:val="28"/>
          <w:szCs w:val="28"/>
          <w:lang w:val="uk-UA"/>
        </w:rPr>
      </w:pPr>
    </w:p>
    <w:p w:rsidR="00953B97" w:rsidRPr="00953B97" w:rsidRDefault="00953B97" w:rsidP="00953B97">
      <w:pPr>
        <w:pStyle w:val="2"/>
        <w:shd w:val="clear" w:color="auto" w:fill="FFFFFF"/>
        <w:spacing w:before="0" w:beforeAutospacing="0" w:after="0" w:afterAutospacing="0" w:line="480" w:lineRule="atLeast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Заступник декана по виховній роботі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>В.В.</w:t>
      </w:r>
      <w:proofErr w:type="spellStart"/>
      <w:r>
        <w:rPr>
          <w:b w:val="0"/>
          <w:sz w:val="28"/>
          <w:szCs w:val="28"/>
          <w:lang w:val="uk-UA"/>
        </w:rPr>
        <w:t>Мамчур</w:t>
      </w:r>
      <w:proofErr w:type="spellEnd"/>
      <w:r w:rsidRPr="00B145DF">
        <w:rPr>
          <w:b w:val="0"/>
          <w:sz w:val="28"/>
          <w:szCs w:val="28"/>
          <w:lang w:val="uk-UA"/>
        </w:rPr>
        <w:t xml:space="preserve"> </w:t>
      </w:r>
    </w:p>
    <w:p w:rsidR="00953B97" w:rsidRPr="00953B97" w:rsidRDefault="00953B97">
      <w:pPr>
        <w:pStyle w:val="2"/>
        <w:shd w:val="clear" w:color="auto" w:fill="FFFFFF"/>
        <w:spacing w:before="0" w:beforeAutospacing="0" w:after="0" w:afterAutospacing="0" w:line="480" w:lineRule="atLeast"/>
        <w:contextualSpacing/>
        <w:jc w:val="both"/>
        <w:rPr>
          <w:b w:val="0"/>
          <w:sz w:val="28"/>
          <w:szCs w:val="28"/>
          <w:lang w:val="uk-UA"/>
        </w:rPr>
      </w:pPr>
    </w:p>
    <w:sectPr w:rsidR="00953B97" w:rsidRPr="00953B97" w:rsidSect="006915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929"/>
    <w:multiLevelType w:val="hybridMultilevel"/>
    <w:tmpl w:val="07A6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A00"/>
    <w:rsid w:val="00005285"/>
    <w:rsid w:val="00133DAD"/>
    <w:rsid w:val="00152053"/>
    <w:rsid w:val="00371FDD"/>
    <w:rsid w:val="003A2290"/>
    <w:rsid w:val="003A5A00"/>
    <w:rsid w:val="006915E0"/>
    <w:rsid w:val="007208AC"/>
    <w:rsid w:val="008343D6"/>
    <w:rsid w:val="008778E6"/>
    <w:rsid w:val="00953B97"/>
    <w:rsid w:val="009A5890"/>
    <w:rsid w:val="009B4A45"/>
    <w:rsid w:val="009D74ED"/>
    <w:rsid w:val="009E15D7"/>
    <w:rsid w:val="00B145DF"/>
    <w:rsid w:val="00D726E4"/>
    <w:rsid w:val="00DB1DF6"/>
    <w:rsid w:val="00E05EEB"/>
    <w:rsid w:val="00E673F1"/>
    <w:rsid w:val="00E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5C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145D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B1DF6"/>
    <w:pPr>
      <w:ind w:left="720"/>
      <w:contextualSpacing/>
    </w:pPr>
  </w:style>
  <w:style w:type="table" w:styleId="a4">
    <w:name w:val="Table Grid"/>
    <w:basedOn w:val="a1"/>
    <w:uiPriority w:val="59"/>
    <w:rsid w:val="00DB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5C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145D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B1DF6"/>
    <w:pPr>
      <w:ind w:left="720"/>
      <w:contextualSpacing/>
    </w:pPr>
  </w:style>
  <w:style w:type="table" w:styleId="a4">
    <w:name w:val="Table Grid"/>
    <w:basedOn w:val="a1"/>
    <w:uiPriority w:val="59"/>
    <w:rsid w:val="00DB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2019-09-12T20:14:00Z</dcterms:created>
  <dcterms:modified xsi:type="dcterms:W3CDTF">2019-10-03T08:10:00Z</dcterms:modified>
</cp:coreProperties>
</file>